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77" w:rsidRPr="00F57C5F" w:rsidRDefault="00937D77" w:rsidP="00937D7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PROGRAMMA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LINGUA E CULTURA LATINA</w:t>
      </w: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</w:p>
    <w:p w:rsidR="00937D77" w:rsidRDefault="00937D77" w:rsidP="00937D7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 “U. Foscolo” di Albano Laziale (RM)</w:t>
      </w:r>
    </w:p>
    <w:p w:rsidR="00937D77" w:rsidRPr="00F57C5F" w:rsidRDefault="00937D77" w:rsidP="00937D7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Classe I F 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a.s.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2014/2015</w:t>
      </w:r>
    </w:p>
    <w:p w:rsidR="00937D77" w:rsidRDefault="00937D77" w:rsidP="00937D7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docente: CHIARA COSTANTINI</w:t>
      </w:r>
    </w:p>
    <w:p w:rsidR="00937D77" w:rsidRPr="00937D77" w:rsidRDefault="00937D77" w:rsidP="00937D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37D77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Segni e suoni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937D77" w:rsidRP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37D77">
        <w:rPr>
          <w:rFonts w:ascii="Times New Roman" w:eastAsia="Times New Roman" w:hAnsi="Times New Roman" w:cs="Times New Roman"/>
          <w:sz w:val="24"/>
          <w:szCs w:val="24"/>
          <w:lang w:eastAsia="it-IT"/>
        </w:rPr>
        <w:t>Vocali, dittonghi, sillabe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Pronuncia</w:t>
      </w:r>
    </w:p>
    <w:p w:rsidR="00937D77" w:rsidRDefault="00937D77" w:rsidP="00937D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Nozioni preliminari:</w:t>
      </w:r>
    </w:p>
    <w:p w:rsidR="00383453" w:rsidRPr="00383453" w:rsidRDefault="00973DAD" w:rsidP="00383453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nome: t</w:t>
      </w:r>
      <w:r w:rsidR="00383453">
        <w:rPr>
          <w:rFonts w:ascii="Times New Roman" w:eastAsia="Times New Roman" w:hAnsi="Times New Roman" w:cs="Times New Roman"/>
          <w:sz w:val="24"/>
          <w:szCs w:val="24"/>
          <w:lang w:eastAsia="it-IT"/>
        </w:rPr>
        <w:t>ema, desinenze, genere, numero, caso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Attributo e apposizione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paradigma verbale</w:t>
      </w:r>
    </w:p>
    <w:p w:rsidR="00937D77" w:rsidRPr="00937D77" w:rsidRDefault="004B1140" w:rsidP="00937D77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La m</w:t>
      </w:r>
      <w:r w:rsidR="00937D77" w:rsidRPr="00937D77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orfologia</w:t>
      </w:r>
      <w:r w:rsidR="00937D77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383453" w:rsidRDefault="00383453" w:rsidP="00383453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preposizioni</w:t>
      </w:r>
    </w:p>
    <w:p w:rsidR="00383453" w:rsidRDefault="00383453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Le congiunzioni coordinanti (copulative, avversative, dichiarative)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nome: I, II, III, IV, V declinazione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coniugazione attiva e passiva dei verbi regolar</w:t>
      </w:r>
      <w:r w:rsidR="00FA41DB">
        <w:rPr>
          <w:rFonts w:ascii="Times New Roman" w:eastAsia="Times New Roman" w:hAnsi="Times New Roman" w:cs="Times New Roman"/>
          <w:sz w:val="24"/>
          <w:szCs w:val="24"/>
          <w:lang w:eastAsia="it-IT"/>
        </w:rPr>
        <w:t>i e a coniugazione mista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 indicativo (presente, imperfetto, futuro semplice, perfetto, piuccheperfetto, futuro anteriore), congiuntivo (presente, imperfetto, perfetto, piuccheperfetto), participio (presente, perfetto, futuro), imperativo (presente, futuro), infinito (presente).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coniugazione del verbo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sum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coniugazione dei verbi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volo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nolo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malo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coniugazione di </w:t>
      </w:r>
      <w:proofErr w:type="spellStart"/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fero</w:t>
      </w:r>
    </w:p>
    <w:p w:rsidR="00937D77" w:rsidRDefault="00937D77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verbi composti di </w:t>
      </w:r>
      <w:proofErr w:type="spellStart"/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 verbi composti di </w:t>
      </w:r>
      <w:r w:rsidRPr="00937D7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fero</w:t>
      </w:r>
    </w:p>
    <w:p w:rsidR="00937D77" w:rsidRDefault="00383453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verbi difettivi di uso comune: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coepi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inquit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memini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odi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novi</w:t>
      </w:r>
    </w:p>
    <w:p w:rsidR="00383453" w:rsidRDefault="00383453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L’aggettivo: prima e seconda classe</w:t>
      </w:r>
    </w:p>
    <w:p w:rsidR="00383453" w:rsidRDefault="00383453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pronome: personale, determinativo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ea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38345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id</w:t>
      </w:r>
      <w:proofErr w:type="spellEnd"/>
    </w:p>
    <w:p w:rsidR="00973DAD" w:rsidRDefault="00973DAD" w:rsidP="00937D77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Gli aggettivi pronominali: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alius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aliud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alter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altera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alterum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nullus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nulla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nullum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unus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una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unum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solus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sola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solum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totus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tota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973DAD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totum</w:t>
      </w:r>
      <w:proofErr w:type="spellEnd"/>
    </w:p>
    <w:p w:rsidR="00363D8D" w:rsidRDefault="00363D8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br w:type="page"/>
      </w:r>
    </w:p>
    <w:p w:rsidR="00383453" w:rsidRDefault="00973DAD" w:rsidP="0038345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lastRenderedPageBreak/>
        <w:t>Le funzioni dei casi</w:t>
      </w:r>
      <w:r w:rsidR="00383453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973DAD" w:rsidRDefault="00973DAD" w:rsidP="00383453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Nominativo come soggetto, parte nominale, predicativo del soggetto </w:t>
      </w:r>
    </w:p>
    <w:p w:rsidR="00973DAD" w:rsidRDefault="00973DAD" w:rsidP="00383453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Genitivo di specificazione, locativo</w:t>
      </w:r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qualità,</w:t>
      </w:r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causa (accompagnato con gli ablativi di </w:t>
      </w:r>
      <w:r w:rsidR="004B1140" w:rsidRPr="004B1140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causa</w:t>
      </w:r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proofErr w:type="spellStart"/>
      <w:r w:rsidR="004B1140" w:rsidRPr="004B1140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gratia</w:t>
      </w:r>
      <w:proofErr w:type="spellEnd"/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973DAD" w:rsidRDefault="00973DAD" w:rsidP="00383453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Dativo di termine</w:t>
      </w:r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>, interesse, fine o scopo, costrutto del dativo di possesso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973DAD" w:rsidRDefault="00973DAD" w:rsidP="00383453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Accusativo di moto a luogo e per luogo, causa, predicativo dell’oggetto, tempo continuato </w:t>
      </w:r>
    </w:p>
    <w:p w:rsidR="00383453" w:rsidRDefault="00383453" w:rsidP="00383453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Ablativo d’agente e di causa efficiente, mezzo e modo, stato in luogo, moto da luogo, allontanamento, origine e provenienza</w:t>
      </w:r>
      <w:r w:rsidR="00973DAD">
        <w:rPr>
          <w:rFonts w:ascii="Times New Roman" w:eastAsia="Times New Roman" w:hAnsi="Times New Roman" w:cs="Times New Roman"/>
          <w:sz w:val="24"/>
          <w:szCs w:val="24"/>
          <w:lang w:eastAsia="it-IT"/>
        </w:rPr>
        <w:t>, causa, qualità, tempo determinato</w:t>
      </w:r>
      <w:r w:rsidR="004B1140">
        <w:rPr>
          <w:rFonts w:ascii="Times New Roman" w:eastAsia="Times New Roman" w:hAnsi="Times New Roman" w:cs="Times New Roman"/>
          <w:sz w:val="24"/>
          <w:szCs w:val="24"/>
          <w:lang w:eastAsia="it-IT"/>
        </w:rPr>
        <w:t>, vantaggio</w:t>
      </w:r>
    </w:p>
    <w:p w:rsidR="004B1140" w:rsidRDefault="004B1140" w:rsidP="004B114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1140"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  <w:t>La sintassi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causale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temporale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L’ablativo assoluto 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coniugazione perifrastica attiva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finale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completiva/volitiva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consecutiva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completiva/dichiarativa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La proposizione narrativa</w:t>
      </w:r>
    </w:p>
    <w:p w:rsidR="004B1140" w:rsidRDefault="004B1140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periodo ipotetico</w:t>
      </w:r>
      <w:r w:rsidR="003F53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col congiuntivo piuccheperfetto</w:t>
      </w:r>
    </w:p>
    <w:p w:rsidR="003F5301" w:rsidRPr="004B1140" w:rsidRDefault="003F5301" w:rsidP="004B1140">
      <w:pPr>
        <w:pStyle w:val="Paragrafoelenco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</w:t>
      </w:r>
      <w:r w:rsidRPr="003F530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consecutio temporum</w:t>
      </w:r>
    </w:p>
    <w:p w:rsidR="00557B7E" w:rsidRDefault="00363D8D"/>
    <w:p w:rsidR="00363D8D" w:rsidRDefault="00363D8D"/>
    <w:p w:rsidR="00363D8D" w:rsidRDefault="00363D8D"/>
    <w:p w:rsidR="00363D8D" w:rsidRDefault="00363D8D"/>
    <w:p w:rsidR="00363D8D" w:rsidRDefault="00363D8D" w:rsidP="00363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Laziale, 08/06/15</w:t>
      </w:r>
    </w:p>
    <w:p w:rsidR="00363D8D" w:rsidRDefault="00363D8D" w:rsidP="00363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L’insegnante</w:t>
      </w:r>
    </w:p>
    <w:p w:rsidR="00363D8D" w:rsidRDefault="00363D8D" w:rsidP="00363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D8D" w:rsidRPr="00FD2E6E" w:rsidRDefault="00363D8D" w:rsidP="00363D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alunni:</w:t>
      </w:r>
    </w:p>
    <w:p w:rsidR="00363D8D" w:rsidRDefault="00363D8D"/>
    <w:sectPr w:rsidR="00363D8D" w:rsidSect="00DE75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C1A27"/>
    <w:multiLevelType w:val="hybridMultilevel"/>
    <w:tmpl w:val="F5D0D30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70DA"/>
    <w:multiLevelType w:val="hybridMultilevel"/>
    <w:tmpl w:val="4550726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C4205E"/>
    <w:multiLevelType w:val="hybridMultilevel"/>
    <w:tmpl w:val="B7CE08C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37D77"/>
    <w:rsid w:val="00282F3D"/>
    <w:rsid w:val="00363D8D"/>
    <w:rsid w:val="00383453"/>
    <w:rsid w:val="003F5301"/>
    <w:rsid w:val="004B1140"/>
    <w:rsid w:val="00525682"/>
    <w:rsid w:val="00937D77"/>
    <w:rsid w:val="00973DAD"/>
    <w:rsid w:val="00DE7503"/>
    <w:rsid w:val="00FA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7D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7D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4</cp:revision>
  <dcterms:created xsi:type="dcterms:W3CDTF">2015-06-06T15:11:00Z</dcterms:created>
  <dcterms:modified xsi:type="dcterms:W3CDTF">2015-06-06T16:00:00Z</dcterms:modified>
</cp:coreProperties>
</file>